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E" w:rsidRDefault="00BC599E">
      <w:pPr>
        <w:spacing w:before="37"/>
        <w:ind w:left="3445" w:right="3445" w:hanging="4"/>
        <w:jc w:val="center"/>
        <w:rPr>
          <w:rFonts w:ascii="Tahoma" w:eastAsia="Tahoma" w:hAnsi="Tahoma" w:cs="Tahoma"/>
          <w:spacing w:val="21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Mt Spokane-Mead Pop Warner</w:t>
      </w:r>
      <w:r w:rsidR="00B17154">
        <w:rPr>
          <w:rFonts w:ascii="Tahoma" w:eastAsia="Tahoma" w:hAnsi="Tahoma" w:cs="Tahoma"/>
          <w:spacing w:val="21"/>
          <w:sz w:val="24"/>
          <w:szCs w:val="24"/>
        </w:rPr>
        <w:t xml:space="preserve"> </w:t>
      </w:r>
    </w:p>
    <w:p w:rsidR="00B03240" w:rsidRDefault="00B17154">
      <w:pPr>
        <w:spacing w:before="37"/>
        <w:ind w:left="3445" w:right="3445" w:hanging="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Standard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Operating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BC599E">
        <w:rPr>
          <w:rFonts w:ascii="Tahoma" w:eastAsia="Tahoma" w:hAnsi="Tahoma" w:cs="Tahoma"/>
          <w:spacing w:val="-1"/>
          <w:sz w:val="24"/>
          <w:szCs w:val="24"/>
        </w:rPr>
        <w:t xml:space="preserve">Procedure </w:t>
      </w:r>
      <w:r w:rsidR="002A5F64">
        <w:rPr>
          <w:rFonts w:ascii="Tahoma" w:eastAsia="Tahoma" w:hAnsi="Tahoma" w:cs="Tahoma"/>
          <w:spacing w:val="-1"/>
          <w:sz w:val="24"/>
          <w:szCs w:val="24"/>
        </w:rPr>
        <w:t>Fundraising</w:t>
      </w:r>
      <w:r w:rsidR="00BC599E">
        <w:rPr>
          <w:rFonts w:ascii="Tahoma" w:eastAsia="Tahoma" w:hAnsi="Tahoma" w:cs="Tahoma"/>
          <w:spacing w:val="-1"/>
          <w:sz w:val="24"/>
          <w:szCs w:val="24"/>
        </w:rPr>
        <w:t xml:space="preserve"> Policy</w:t>
      </w:r>
    </w:p>
    <w:p w:rsidR="00B03240" w:rsidRDefault="00B03240">
      <w:pPr>
        <w:spacing w:before="13" w:line="280" w:lineRule="exact"/>
        <w:rPr>
          <w:sz w:val="28"/>
          <w:szCs w:val="28"/>
        </w:rPr>
      </w:pPr>
    </w:p>
    <w:p w:rsidR="00B03240" w:rsidRDefault="00B17154" w:rsidP="00BC599E">
      <w:pPr>
        <w:pStyle w:val="BodyText"/>
        <w:tabs>
          <w:tab w:val="left" w:pos="9174"/>
        </w:tabs>
        <w:spacing w:line="241" w:lineRule="exact"/>
        <w:ind w:left="0" w:right="9" w:firstLine="0"/>
      </w:pPr>
      <w:r>
        <w:rPr>
          <w:spacing w:val="-1"/>
        </w:rPr>
        <w:t>Effective Date:</w:t>
      </w:r>
      <w:r>
        <w:t xml:space="preserve"> </w:t>
      </w:r>
      <w:r>
        <w:rPr>
          <w:spacing w:val="1"/>
        </w:rPr>
        <w:t xml:space="preserve"> </w:t>
      </w:r>
      <w:r w:rsidR="002A5F64">
        <w:t>4/23/2015</w:t>
      </w:r>
      <w:r>
        <w:tab/>
      </w:r>
      <w:r w:rsidR="00BF5AF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370320" cy="1270"/>
                <wp:effectExtent l="5715" t="1333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486"/>
                          <a:chExt cx="1003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486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24.3pt;width:501.6pt;height:.1pt;z-index:-251659264;mso-position-horizontal-relative:page" coordorigin="1104,48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">
                <v:shape id="Freeform 5" o:spid="_x0000_s1027" style="position:absolute;left:1104;top:486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fcEA&#10;AADaAAAADwAAAGRycy9kb3ducmV2LnhtbESP3YrCMBSE74V9h3AWvNN0VcTtNpX1p6CXVR/g0Jxt&#10;yzYntYla394IgpfDzHzDJMveNOJKnastK/gaRyCIC6trLhWcjtloAcJ5ZI2NZVJwJwfL9GOQYKzt&#10;jXO6HnwpAoRdjAoq79tYSldUZNCNbUscvD/bGfRBdqXUHd4C3DRyEkVzabDmsFBhS+uKiv/DxShg&#10;aXdNu9nq6b7+zs4my+02Xyk1/Ox/f0B46v07/GrvtIIZ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8H3BAAAA2gAAAA8AAAAAAAAAAAAAAAAAmAIAAGRycy9kb3du&#10;cmV2LnhtbFBLBQYAAAAABAAEAPUAAACGAwAAAAA=&#10;" path="m,l10032,e" filled="f" strokeweight=".46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ab/>
      </w: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before="18" w:line="260" w:lineRule="exact"/>
        <w:rPr>
          <w:sz w:val="26"/>
          <w:szCs w:val="26"/>
        </w:rPr>
      </w:pPr>
    </w:p>
    <w:p w:rsidR="00B03240" w:rsidRDefault="00B17154">
      <w:pPr>
        <w:pStyle w:val="Heading1"/>
        <w:ind w:right="2"/>
        <w:jc w:val="center"/>
        <w:rPr>
          <w:b w:val="0"/>
          <w:bCs w:val="0"/>
        </w:rPr>
      </w:pPr>
      <w:r>
        <w:rPr>
          <w:spacing w:val="-1"/>
        </w:rPr>
        <w:t>Policy</w:t>
      </w:r>
    </w:p>
    <w:p w:rsidR="00B03240" w:rsidRDefault="00B03240">
      <w:pPr>
        <w:spacing w:before="10" w:line="280" w:lineRule="exact"/>
        <w:rPr>
          <w:sz w:val="28"/>
          <w:szCs w:val="28"/>
        </w:rPr>
      </w:pPr>
    </w:p>
    <w:p w:rsidR="00A22A2B" w:rsidRDefault="0067046C" w:rsidP="00A22A2B">
      <w:pPr>
        <w:pStyle w:val="BodyText"/>
        <w:ind w:left="112" w:right="229" w:firstLine="0"/>
        <w:rPr>
          <w:spacing w:val="-1"/>
        </w:rPr>
      </w:pPr>
      <w:r>
        <w:t>This</w:t>
      </w:r>
      <w:r w:rsidR="00B17154">
        <w:rPr>
          <w:spacing w:val="-5"/>
        </w:rPr>
        <w:t xml:space="preserve"> </w:t>
      </w:r>
      <w:r w:rsidR="00B17154">
        <w:t>policy</w:t>
      </w:r>
      <w:r>
        <w:t>,</w:t>
      </w:r>
      <w:r>
        <w:rPr>
          <w:spacing w:val="-7"/>
        </w:rPr>
        <w:t xml:space="preserve"> set forth by</w:t>
      </w:r>
      <w:r w:rsidR="00B17154">
        <w:rPr>
          <w:spacing w:val="-5"/>
        </w:rPr>
        <w:t xml:space="preserve"> </w:t>
      </w:r>
      <w:r w:rsidR="00B17154">
        <w:rPr>
          <w:spacing w:val="-1"/>
        </w:rPr>
        <w:t>the</w:t>
      </w:r>
      <w:r w:rsidR="00B17154">
        <w:rPr>
          <w:spacing w:val="-4"/>
        </w:rPr>
        <w:t xml:space="preserve"> </w:t>
      </w:r>
      <w:r w:rsidR="00BC599E">
        <w:rPr>
          <w:spacing w:val="-1"/>
        </w:rPr>
        <w:t>Mt</w:t>
      </w:r>
      <w:r w:rsidR="00B17154">
        <w:rPr>
          <w:spacing w:val="-1"/>
        </w:rPr>
        <w:t>.</w:t>
      </w:r>
      <w:r w:rsidR="00BC599E">
        <w:rPr>
          <w:spacing w:val="-1"/>
        </w:rPr>
        <w:t xml:space="preserve"> Spokane-Mead Pop Warner Association</w:t>
      </w:r>
      <w:r w:rsidR="00B17154">
        <w:rPr>
          <w:spacing w:val="-7"/>
        </w:rPr>
        <w:t xml:space="preserve"> </w:t>
      </w:r>
      <w:r w:rsidR="00B17154">
        <w:rPr>
          <w:spacing w:val="-1"/>
        </w:rPr>
        <w:t>(</w:t>
      </w:r>
      <w:r w:rsidR="00BC599E">
        <w:rPr>
          <w:spacing w:val="-1"/>
        </w:rPr>
        <w:t>MSMP</w:t>
      </w:r>
      <w:r w:rsidR="00B17154">
        <w:rPr>
          <w:spacing w:val="-1"/>
        </w:rPr>
        <w:t>WA)</w:t>
      </w:r>
      <w:r>
        <w:rPr>
          <w:spacing w:val="-1"/>
        </w:rPr>
        <w:t xml:space="preserve">, documents the requirements for team fundraising and to provide a guidelines for funds </w:t>
      </w:r>
      <w:proofErr w:type="gramStart"/>
      <w:r>
        <w:rPr>
          <w:spacing w:val="-1"/>
        </w:rPr>
        <w:t>raised</w:t>
      </w:r>
      <w:proofErr w:type="gramEnd"/>
      <w:r>
        <w:rPr>
          <w:spacing w:val="-1"/>
        </w:rPr>
        <w:t xml:space="preserve">.  It is the responsibility </w:t>
      </w:r>
      <w:r w:rsidR="00A22A2B">
        <w:rPr>
          <w:spacing w:val="-1"/>
        </w:rPr>
        <w:t>of each team t</w:t>
      </w:r>
      <w:r>
        <w:rPr>
          <w:spacing w:val="-1"/>
        </w:rPr>
        <w:t>o adhere to the guidelines set forth</w:t>
      </w:r>
      <w:r w:rsidR="00A22A2B">
        <w:rPr>
          <w:spacing w:val="-1"/>
        </w:rPr>
        <w:t xml:space="preserve"> in this policy</w:t>
      </w:r>
      <w:r>
        <w:rPr>
          <w:spacing w:val="-1"/>
        </w:rPr>
        <w:t xml:space="preserve">.  </w:t>
      </w:r>
      <w:r w:rsidR="00A22A2B">
        <w:rPr>
          <w:spacing w:val="-1"/>
        </w:rPr>
        <w:t>It is the duty of</w:t>
      </w:r>
      <w:r w:rsidR="00A22A2B">
        <w:rPr>
          <w:spacing w:val="-1"/>
        </w:rPr>
        <w:t xml:space="preserve"> </w:t>
      </w:r>
      <w:r w:rsidR="00A22A2B">
        <w:rPr>
          <w:spacing w:val="-1"/>
        </w:rPr>
        <w:t xml:space="preserve">MSMPW to enforce said procedure(s).   </w:t>
      </w:r>
    </w:p>
    <w:p w:rsidR="00A22A2B" w:rsidRDefault="00A22A2B" w:rsidP="00A22A2B">
      <w:pPr>
        <w:pStyle w:val="BodyText"/>
        <w:ind w:left="0" w:right="229" w:firstLine="0"/>
        <w:rPr>
          <w:spacing w:val="-1"/>
        </w:rPr>
      </w:pPr>
    </w:p>
    <w:p w:rsidR="00A22A2B" w:rsidRPr="00A22A2B" w:rsidRDefault="00A22A2B">
      <w:pPr>
        <w:pStyle w:val="BodyText"/>
        <w:ind w:left="112" w:right="229" w:firstLine="0"/>
        <w:rPr>
          <w:b/>
          <w:i/>
          <w:spacing w:val="-1"/>
        </w:rPr>
      </w:pPr>
      <w:r w:rsidRPr="00A22A2B">
        <w:rPr>
          <w:b/>
          <w:i/>
          <w:spacing w:val="-1"/>
        </w:rPr>
        <w:t>Definitions:</w:t>
      </w:r>
    </w:p>
    <w:p w:rsidR="00A22A2B" w:rsidRDefault="00A22A2B">
      <w:pPr>
        <w:pStyle w:val="BodyText"/>
        <w:ind w:left="112" w:right="229" w:firstLine="0"/>
        <w:rPr>
          <w:spacing w:val="-1"/>
        </w:rPr>
      </w:pPr>
    </w:p>
    <w:p w:rsidR="00A22A2B" w:rsidRDefault="00A22A2B">
      <w:pPr>
        <w:pStyle w:val="BodyText"/>
        <w:ind w:left="112" w:right="229" w:firstLine="0"/>
        <w:rPr>
          <w:spacing w:val="-1"/>
        </w:rPr>
      </w:pPr>
      <w:proofErr w:type="gramStart"/>
      <w:r>
        <w:rPr>
          <w:spacing w:val="-1"/>
        </w:rPr>
        <w:t xml:space="preserve">“Team” being defined </w:t>
      </w:r>
      <w:r>
        <w:rPr>
          <w:spacing w:val="-1"/>
        </w:rPr>
        <w:t>as any individual or group acting on behalf of MSMPW</w:t>
      </w:r>
      <w:r w:rsidR="006F37B4">
        <w:rPr>
          <w:spacing w:val="-1"/>
        </w:rPr>
        <w:t>A</w:t>
      </w:r>
      <w:r>
        <w:rPr>
          <w:spacing w:val="-1"/>
        </w:rPr>
        <w:t xml:space="preserve"> as a registered participant, volunteer, or </w:t>
      </w:r>
      <w:r>
        <w:rPr>
          <w:spacing w:val="-1"/>
        </w:rPr>
        <w:t>participating</w:t>
      </w:r>
      <w:r>
        <w:rPr>
          <w:spacing w:val="-1"/>
        </w:rPr>
        <w:t xml:space="preserve"> parent</w:t>
      </w:r>
      <w:r>
        <w:rPr>
          <w:spacing w:val="-1"/>
        </w:rPr>
        <w:t>/relative.</w:t>
      </w:r>
      <w:proofErr w:type="gramEnd"/>
      <w:r>
        <w:rPr>
          <w:spacing w:val="-1"/>
        </w:rPr>
        <w:t xml:space="preserve">   </w:t>
      </w:r>
    </w:p>
    <w:p w:rsidR="00A22A2B" w:rsidRDefault="00A22A2B">
      <w:pPr>
        <w:pStyle w:val="BodyText"/>
        <w:ind w:left="112" w:right="229" w:firstLine="0"/>
        <w:rPr>
          <w:spacing w:val="-1"/>
        </w:rPr>
      </w:pPr>
    </w:p>
    <w:p w:rsidR="00B03240" w:rsidRDefault="00A22A2B">
      <w:pPr>
        <w:pStyle w:val="BodyText"/>
        <w:ind w:left="112" w:right="229" w:firstLine="0"/>
        <w:rPr>
          <w:rFonts w:cs="Tahoma"/>
        </w:rPr>
      </w:pPr>
      <w:r>
        <w:rPr>
          <w:spacing w:val="-1"/>
        </w:rPr>
        <w:t>“Organized Fundraising” is defined as any organized activity conducted or set-up by a</w:t>
      </w:r>
      <w:r>
        <w:rPr>
          <w:spacing w:val="-1"/>
        </w:rPr>
        <w:t>ny f</w:t>
      </w:r>
      <w:r>
        <w:rPr>
          <w:spacing w:val="-1"/>
        </w:rPr>
        <w:t>undraising company or affiliate to generate funds used to pay for team equipment, travel, events, etc.</w:t>
      </w:r>
    </w:p>
    <w:p w:rsidR="00B03240" w:rsidRDefault="00B03240">
      <w:pPr>
        <w:spacing w:before="4" w:line="110" w:lineRule="exact"/>
        <w:rPr>
          <w:sz w:val="11"/>
          <w:szCs w:val="11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03240">
      <w:pPr>
        <w:spacing w:line="200" w:lineRule="exact"/>
        <w:rPr>
          <w:sz w:val="20"/>
          <w:szCs w:val="20"/>
        </w:rPr>
      </w:pPr>
    </w:p>
    <w:p w:rsidR="00B03240" w:rsidRDefault="00BF5AF6">
      <w:pPr>
        <w:pStyle w:val="Heading1"/>
        <w:ind w:right="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-126365</wp:posOffset>
                </wp:positionV>
                <wp:extent cx="6306185" cy="1270"/>
                <wp:effectExtent l="14605" t="698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133" y="-199"/>
                          <a:chExt cx="99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199"/>
                            <a:ext cx="99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931"/>
                              <a:gd name="T2" fmla="+- 0 11063 1133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0" y="0"/>
                                </a:lnTo>
                              </a:path>
                            </a:pathLst>
                          </a:custGeom>
                          <a:noFill/>
                          <a:ln w="123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9.95pt;width:496.55pt;height:.1pt;z-index:-251658240;mso-position-horizontal-relative:page" coordorigin="1133,-199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">
                <v:shape id="Freeform 3" o:spid="_x0000_s1027" style="position:absolute;left:1133;top:-199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chcAA&#10;AADaAAAADwAAAGRycy9kb3ducmV2LnhtbESPQYvCMBSE74L/ITzBm6Z2QbRrFBEED3tYq7DXR/NM&#10;is1LaaLWf28WBI/DzHzDrDa9a8SdulB7VjCbZiCIK69rNgrOp/1kASJEZI2NZ1LwpACb9XCwwkL7&#10;Bx/pXkYjEoRDgQpsjG0hZagsOQxT3xIn7+I7hzHJzkjd4SPBXSPzLJtLhzWnBYst7SxV1/LmFOh8&#10;WS70rzk0f6fe2C99/Vk+z0qNR/32G0SkPn7C7/ZBK8jh/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VchcAAAADaAAAADwAAAAAAAAAAAAAAAACYAgAAZHJzL2Rvd25y&#10;ZXYueG1sUEsFBgAAAAAEAAQA9QAAAIUDAAAAAA==&#10;" path="m,l9930,e" filled="f" strokeweight=".34433mm">
                  <v:path arrowok="t" o:connecttype="custom" o:connectlocs="0,0;9930,0" o:connectangles="0,0"/>
                </v:shape>
                <w10:wrap anchorx="page"/>
              </v:group>
            </w:pict>
          </mc:Fallback>
        </mc:AlternateContent>
      </w:r>
      <w:r w:rsidR="00B17154">
        <w:rPr>
          <w:spacing w:val="-1"/>
        </w:rPr>
        <w:t>Procedure</w:t>
      </w:r>
    </w:p>
    <w:p w:rsidR="00B03240" w:rsidRDefault="00B03240">
      <w:pPr>
        <w:spacing w:line="240" w:lineRule="exact"/>
        <w:rPr>
          <w:sz w:val="24"/>
          <w:szCs w:val="24"/>
        </w:rPr>
      </w:pPr>
    </w:p>
    <w:p w:rsidR="00B03240" w:rsidRDefault="00B03240">
      <w:pPr>
        <w:spacing w:before="5" w:line="240" w:lineRule="exact"/>
        <w:rPr>
          <w:sz w:val="24"/>
          <w:szCs w:val="24"/>
        </w:rPr>
      </w:pPr>
    </w:p>
    <w:p w:rsidR="00A22A2B" w:rsidRDefault="008374AA" w:rsidP="00A22A2B">
      <w:pPr>
        <w:pStyle w:val="BodyText"/>
        <w:tabs>
          <w:tab w:val="left" w:pos="834"/>
        </w:tabs>
        <w:ind w:left="0" w:firstLine="0"/>
      </w:pPr>
      <w:r>
        <w:t>The following</w:t>
      </w:r>
      <w:r w:rsidR="00A22A2B">
        <w:t xml:space="preserve"> procedure guidelines must be followed for all</w:t>
      </w:r>
      <w:r>
        <w:t xml:space="preserve"> team fundraising/sponsorships:</w:t>
      </w:r>
    </w:p>
    <w:p w:rsidR="008374AA" w:rsidRPr="00A22A2B" w:rsidRDefault="008374AA" w:rsidP="00A22A2B">
      <w:pPr>
        <w:pStyle w:val="BodyText"/>
        <w:tabs>
          <w:tab w:val="left" w:pos="834"/>
        </w:tabs>
        <w:ind w:left="0" w:firstLine="0"/>
      </w:pPr>
    </w:p>
    <w:p w:rsidR="00B03240" w:rsidRPr="008374AA" w:rsidRDefault="008374AA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Only MSMPW pre-approved fundraisers will be allowed.</w:t>
      </w:r>
    </w:p>
    <w:p w:rsidR="008374AA" w:rsidRPr="008374AA" w:rsidRDefault="008374AA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Approval must be obtained from the MSMPW Board of Directors for the following:</w:t>
      </w:r>
    </w:p>
    <w:p w:rsidR="008374AA" w:rsidRDefault="006F37B4" w:rsidP="008374AA">
      <w:pPr>
        <w:pStyle w:val="BodyText"/>
        <w:numPr>
          <w:ilvl w:val="0"/>
          <w:numId w:val="2"/>
        </w:numPr>
        <w:tabs>
          <w:tab w:val="left" w:pos="834"/>
        </w:tabs>
      </w:pPr>
      <w:r>
        <w:t>F</w:t>
      </w:r>
      <w:r w:rsidR="008374AA">
        <w:t xml:space="preserve">undraising </w:t>
      </w:r>
      <w:r>
        <w:t xml:space="preserve">activity, </w:t>
      </w:r>
      <w:r w:rsidR="008374AA">
        <w:t>compa</w:t>
      </w:r>
      <w:r>
        <w:t xml:space="preserve">nies, and </w:t>
      </w:r>
      <w:r w:rsidR="008374AA">
        <w:t xml:space="preserve">sponsors </w:t>
      </w:r>
    </w:p>
    <w:p w:rsidR="008374AA" w:rsidRDefault="008374AA" w:rsidP="008374AA">
      <w:pPr>
        <w:pStyle w:val="BodyText"/>
        <w:numPr>
          <w:ilvl w:val="0"/>
          <w:numId w:val="2"/>
        </w:numPr>
        <w:tabs>
          <w:tab w:val="left" w:pos="834"/>
        </w:tabs>
      </w:pPr>
      <w:r>
        <w:t>Allocation and uses of funds raised</w:t>
      </w:r>
    </w:p>
    <w:p w:rsidR="008374AA" w:rsidRPr="008374AA" w:rsidRDefault="008374AA" w:rsidP="008374AA">
      <w:pPr>
        <w:pStyle w:val="BodyText"/>
        <w:tabs>
          <w:tab w:val="left" w:pos="834"/>
        </w:tabs>
        <w:ind w:left="1554" w:firstLine="0"/>
      </w:pPr>
    </w:p>
    <w:p w:rsidR="008374AA" w:rsidRDefault="008374AA">
      <w:pPr>
        <w:pStyle w:val="BodyText"/>
        <w:numPr>
          <w:ilvl w:val="0"/>
          <w:numId w:val="1"/>
        </w:numPr>
        <w:tabs>
          <w:tab w:val="left" w:pos="834"/>
        </w:tabs>
      </w:pPr>
      <w:r>
        <w:t xml:space="preserve">A </w:t>
      </w:r>
      <w:r w:rsidR="006F37B4">
        <w:t xml:space="preserve">formal </w:t>
      </w:r>
      <w:r>
        <w:t>request for approval must be submitted in writing to the association.</w:t>
      </w:r>
    </w:p>
    <w:p w:rsidR="008374AA" w:rsidRDefault="008374AA">
      <w:pPr>
        <w:pStyle w:val="BodyText"/>
        <w:numPr>
          <w:ilvl w:val="0"/>
          <w:numId w:val="1"/>
        </w:numPr>
        <w:tabs>
          <w:tab w:val="left" w:pos="834"/>
        </w:tabs>
      </w:pPr>
      <w:r>
        <w:t xml:space="preserve">The association </w:t>
      </w:r>
      <w:r w:rsidR="006F37B4">
        <w:t>will be responsible for</w:t>
      </w:r>
      <w:r>
        <w:t xml:space="preserve"> obtain</w:t>
      </w:r>
      <w:r w:rsidR="006F37B4">
        <w:t>ing</w:t>
      </w:r>
      <w:r>
        <w:t xml:space="preserve"> League approval, if applicable.</w:t>
      </w:r>
    </w:p>
    <w:p w:rsidR="00B03240" w:rsidRPr="002963A0" w:rsidRDefault="008374AA" w:rsidP="002963A0">
      <w:pPr>
        <w:pStyle w:val="BodyText"/>
        <w:numPr>
          <w:ilvl w:val="0"/>
          <w:numId w:val="1"/>
        </w:numPr>
        <w:tabs>
          <w:tab w:val="left" w:pos="834"/>
        </w:tabs>
      </w:pPr>
      <w:r>
        <w:t xml:space="preserve">Tax deductible donations MUST be submitted to the association </w:t>
      </w:r>
      <w:r w:rsidR="002963A0">
        <w:t>(</w:t>
      </w:r>
      <w:proofErr w:type="spellStart"/>
      <w:r w:rsidR="002963A0">
        <w:t>MSMPW</w:t>
      </w:r>
      <w:r w:rsidR="00797510">
        <w:t>a</w:t>
      </w:r>
      <w:proofErr w:type="spellEnd"/>
      <w:r w:rsidR="002963A0">
        <w:t xml:space="preserve">) </w:t>
      </w:r>
      <w:r>
        <w:t>for a 501(c</w:t>
      </w:r>
      <w:proofErr w:type="gramStart"/>
      <w:r>
        <w:t>)3</w:t>
      </w:r>
      <w:proofErr w:type="gramEnd"/>
      <w:r>
        <w:t xml:space="preserve"> to be issued to the appropriate party.</w:t>
      </w:r>
    </w:p>
    <w:p w:rsidR="00B03240" w:rsidRDefault="008374AA">
      <w:pPr>
        <w:pStyle w:val="BodyText"/>
        <w:numPr>
          <w:ilvl w:val="1"/>
          <w:numId w:val="1"/>
        </w:numPr>
        <w:tabs>
          <w:tab w:val="left" w:pos="1532"/>
        </w:tabs>
        <w:spacing w:line="244" w:lineRule="exact"/>
        <w:ind w:hanging="338"/>
      </w:pPr>
      <w:r>
        <w:rPr>
          <w:spacing w:val="-1"/>
        </w:rPr>
        <w:t>A 501(c</w:t>
      </w:r>
      <w:proofErr w:type="gramStart"/>
      <w:r>
        <w:rPr>
          <w:spacing w:val="-1"/>
        </w:rPr>
        <w:t>)3</w:t>
      </w:r>
      <w:proofErr w:type="gramEnd"/>
      <w:r>
        <w:rPr>
          <w:spacing w:val="-1"/>
        </w:rPr>
        <w:t xml:space="preserve"> will be issued directly to the individual or entity </w:t>
      </w:r>
      <w:r w:rsidR="002963A0">
        <w:rPr>
          <w:spacing w:val="-1"/>
        </w:rPr>
        <w:t>by MSMPW</w:t>
      </w:r>
      <w:r w:rsidR="00797510">
        <w:rPr>
          <w:spacing w:val="-1"/>
        </w:rPr>
        <w:t>.</w:t>
      </w:r>
    </w:p>
    <w:p w:rsidR="00B03240" w:rsidRDefault="00B03240">
      <w:pPr>
        <w:spacing w:before="1" w:line="220" w:lineRule="exact"/>
      </w:pPr>
    </w:p>
    <w:p w:rsidR="00B03240" w:rsidRPr="002963A0" w:rsidRDefault="002963A0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Association approved non tax deductible donations, fundraising, or sponsorships will be managed by the team and/or volunteers.</w:t>
      </w:r>
    </w:p>
    <w:p w:rsidR="002963A0" w:rsidRPr="002963A0" w:rsidRDefault="002963A0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All funds, whether used for travel or other approved expenses, must be deposited into a team account and managed by the MSMPW treasurer.</w:t>
      </w:r>
    </w:p>
    <w:p w:rsidR="002963A0" w:rsidRPr="002963A0" w:rsidRDefault="002963A0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>All withdrawals from team account governed by MSMPW must be recorded on the account ledger maintained and reconciled by the MSMPW Treasurer.</w:t>
      </w:r>
    </w:p>
    <w:p w:rsidR="002963A0" w:rsidRPr="002963A0" w:rsidRDefault="002963A0" w:rsidP="002963A0">
      <w:pPr>
        <w:pStyle w:val="BodyText"/>
        <w:numPr>
          <w:ilvl w:val="0"/>
          <w:numId w:val="1"/>
        </w:numPr>
        <w:tabs>
          <w:tab w:val="left" w:pos="834"/>
        </w:tabs>
      </w:pPr>
      <w:r>
        <w:rPr>
          <w:spacing w:val="-1"/>
        </w:rPr>
        <w:t xml:space="preserve">Any </w:t>
      </w:r>
      <w:r w:rsidR="00797510">
        <w:rPr>
          <w:spacing w:val="-1"/>
        </w:rPr>
        <w:t xml:space="preserve">unused </w:t>
      </w:r>
      <w:r>
        <w:rPr>
          <w:spacing w:val="-1"/>
        </w:rPr>
        <w:t xml:space="preserve">funds remaining in the team account </w:t>
      </w:r>
      <w:r w:rsidR="00797510">
        <w:rPr>
          <w:spacing w:val="-1"/>
        </w:rPr>
        <w:t>at the close of the season</w:t>
      </w:r>
      <w:r>
        <w:rPr>
          <w:spacing w:val="-1"/>
        </w:rPr>
        <w:t xml:space="preserve"> will be carried over to the next year and added to the teams balance for the following season.</w:t>
      </w:r>
    </w:p>
    <w:p w:rsidR="002963A0" w:rsidRDefault="002963A0">
      <w:pPr>
        <w:pStyle w:val="BodyText"/>
        <w:numPr>
          <w:ilvl w:val="0"/>
          <w:numId w:val="1"/>
        </w:numPr>
        <w:tabs>
          <w:tab w:val="left" w:pos="834"/>
        </w:tabs>
      </w:pPr>
      <w:r>
        <w:t>Any deviation from the aforementioned policy is subject to disciplinary action by MSMPWA including, but not limited to:</w:t>
      </w:r>
    </w:p>
    <w:p w:rsidR="006F37B4" w:rsidRDefault="002963A0" w:rsidP="002963A0">
      <w:pPr>
        <w:pStyle w:val="BodyText"/>
        <w:numPr>
          <w:ilvl w:val="1"/>
          <w:numId w:val="1"/>
        </w:numPr>
        <w:tabs>
          <w:tab w:val="left" w:pos="834"/>
        </w:tabs>
      </w:pPr>
      <w:r>
        <w:t xml:space="preserve">Immediate forfeiture of all funds </w:t>
      </w:r>
      <w:proofErr w:type="gramStart"/>
      <w:r>
        <w:t>raised</w:t>
      </w:r>
      <w:proofErr w:type="gramEnd"/>
      <w:r>
        <w:t xml:space="preserve"> to MSMPWA</w:t>
      </w:r>
      <w:r w:rsidR="006F37B4">
        <w:t xml:space="preserve"> with further action, if required, to be taken by the Disciplinary Committee.</w:t>
      </w:r>
    </w:p>
    <w:p w:rsidR="006F37B4" w:rsidRDefault="006F37B4" w:rsidP="006F37B4">
      <w:pPr>
        <w:pStyle w:val="BodyText"/>
        <w:tabs>
          <w:tab w:val="left" w:pos="834"/>
        </w:tabs>
      </w:pPr>
    </w:p>
    <w:p w:rsidR="006F37B4" w:rsidRDefault="006F37B4" w:rsidP="006F37B4">
      <w:pPr>
        <w:pStyle w:val="BodyText"/>
        <w:tabs>
          <w:tab w:val="left" w:pos="834"/>
        </w:tabs>
        <w:ind w:left="0" w:firstLine="0"/>
      </w:pPr>
      <w:r>
        <w:t>Any questions arising from the above policy must be directed to MSMPWA Board of Directors.  If substantial discrepancies or disagreements arise</w:t>
      </w:r>
      <w:r w:rsidR="00797510">
        <w:t>,</w:t>
      </w:r>
      <w:r>
        <w:t xml:space="preserve"> a formal complaint must be filed in writing.  The MSMPWA board will meet to address the complaint or discrepancy and a majority</w:t>
      </w:r>
      <w:r w:rsidR="002963A0">
        <w:t xml:space="preserve"> </w:t>
      </w:r>
      <w:r>
        <w:t>vote will decide final ruling</w:t>
      </w:r>
      <w:bookmarkStart w:id="0" w:name="_GoBack"/>
      <w:bookmarkEnd w:id="0"/>
      <w:r>
        <w:t>.  Complainants will be notified, in writing, of the outcome.</w:t>
      </w:r>
    </w:p>
    <w:p w:rsidR="006F37B4" w:rsidRDefault="006F37B4" w:rsidP="006F37B4">
      <w:pPr>
        <w:pStyle w:val="BodyText"/>
        <w:tabs>
          <w:tab w:val="left" w:pos="834"/>
        </w:tabs>
        <w:ind w:left="0" w:firstLine="0"/>
      </w:pPr>
    </w:p>
    <w:p w:rsidR="002963A0" w:rsidRDefault="006F37B4" w:rsidP="006F37B4">
      <w:pPr>
        <w:pStyle w:val="BodyText"/>
        <w:tabs>
          <w:tab w:val="left" w:pos="834"/>
        </w:tabs>
        <w:ind w:left="0" w:firstLine="0"/>
      </w:pPr>
      <w:r>
        <w:t xml:space="preserve">Any changes made to the above policy, at any time for any reason, will be made public knowledge immediately. </w:t>
      </w:r>
    </w:p>
    <w:p w:rsidR="00B03240" w:rsidRDefault="00B03240">
      <w:pPr>
        <w:spacing w:before="1" w:line="220" w:lineRule="exact"/>
      </w:pPr>
    </w:p>
    <w:p w:rsidR="00B03240" w:rsidRPr="006F37B4" w:rsidRDefault="00BC599E" w:rsidP="006F37B4">
      <w:pPr>
        <w:pStyle w:val="BodyText"/>
        <w:tabs>
          <w:tab w:val="left" w:pos="834"/>
        </w:tabs>
        <w:ind w:left="360" w:right="120"/>
        <w:jc w:val="center"/>
        <w:rPr>
          <w:i/>
        </w:rPr>
      </w:pPr>
      <w:r w:rsidRPr="006F37B4">
        <w:rPr>
          <w:rFonts w:cs="Tahoma"/>
          <w:i/>
          <w:spacing w:val="-2"/>
          <w:sz w:val="16"/>
          <w:szCs w:val="16"/>
        </w:rPr>
        <w:t>MSMPWA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complies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with the Washington State </w:t>
      </w:r>
      <w:r w:rsidR="00B17154" w:rsidRPr="006F37B4">
        <w:rPr>
          <w:rFonts w:cs="Tahoma"/>
          <w:i/>
          <w:spacing w:val="-2"/>
          <w:sz w:val="16"/>
          <w:szCs w:val="16"/>
        </w:rPr>
        <w:t>“Fair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Play</w:t>
      </w:r>
      <w:r w:rsidR="00B17154" w:rsidRPr="006F37B4">
        <w:rPr>
          <w:rFonts w:cs="Tahoma"/>
          <w:i/>
          <w:spacing w:val="-2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in Community</w:t>
      </w:r>
      <w:r w:rsidR="00B17154" w:rsidRPr="006F37B4">
        <w:rPr>
          <w:rFonts w:cs="Tahoma"/>
          <w:i/>
          <w:spacing w:val="1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Sports</w:t>
      </w:r>
      <w:r w:rsidR="00B17154" w:rsidRPr="006F37B4">
        <w:rPr>
          <w:rFonts w:cs="Tahoma"/>
          <w:i/>
          <w:sz w:val="16"/>
          <w:szCs w:val="16"/>
        </w:rPr>
        <w:t xml:space="preserve"> Act” </w:t>
      </w:r>
      <w:r w:rsidR="00B17154" w:rsidRPr="006F37B4">
        <w:rPr>
          <w:rFonts w:cs="Tahoma"/>
          <w:i/>
          <w:spacing w:val="-1"/>
          <w:sz w:val="16"/>
          <w:szCs w:val="16"/>
        </w:rPr>
        <w:t>(Chapter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4"/>
          <w:sz w:val="16"/>
          <w:szCs w:val="16"/>
        </w:rPr>
        <w:t>467,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 2009</w:t>
      </w:r>
      <w:r w:rsidR="00B17154" w:rsidRPr="006F37B4">
        <w:rPr>
          <w:rFonts w:cs="Tahoma"/>
          <w:i/>
          <w:spacing w:val="1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Laws,</w:t>
      </w:r>
      <w:r w:rsidR="00B17154" w:rsidRPr="006F37B4">
        <w:rPr>
          <w:rFonts w:cs="Tahoma"/>
          <w:i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2"/>
          <w:sz w:val="16"/>
          <w:szCs w:val="16"/>
        </w:rPr>
        <w:t>effective</w:t>
      </w:r>
      <w:r w:rsidR="00B17154" w:rsidRPr="006F37B4">
        <w:rPr>
          <w:rFonts w:cs="Tahoma"/>
          <w:i/>
          <w:spacing w:val="-1"/>
          <w:sz w:val="16"/>
          <w:szCs w:val="16"/>
        </w:rPr>
        <w:t xml:space="preserve"> date July </w:t>
      </w:r>
      <w:r w:rsidR="00B17154" w:rsidRPr="006F37B4">
        <w:rPr>
          <w:rFonts w:cs="Tahoma"/>
          <w:i/>
          <w:sz w:val="16"/>
          <w:szCs w:val="16"/>
        </w:rPr>
        <w:t>26,</w:t>
      </w:r>
      <w:r w:rsidR="00B17154" w:rsidRPr="006F37B4">
        <w:rPr>
          <w:rFonts w:cs="Tahoma"/>
          <w:i/>
          <w:spacing w:val="4"/>
          <w:sz w:val="16"/>
          <w:szCs w:val="16"/>
        </w:rPr>
        <w:t xml:space="preserve"> </w:t>
      </w:r>
      <w:r w:rsidR="00B17154" w:rsidRPr="006F37B4">
        <w:rPr>
          <w:rFonts w:cs="Tahoma"/>
          <w:i/>
          <w:spacing w:val="-1"/>
          <w:sz w:val="16"/>
          <w:szCs w:val="16"/>
        </w:rPr>
        <w:t>2009)</w:t>
      </w:r>
    </w:p>
    <w:sectPr w:rsidR="00B03240" w:rsidRPr="006F37B4">
      <w:type w:val="continuous"/>
      <w:pgSz w:w="12240" w:h="1584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100"/>
    <w:multiLevelType w:val="hybridMultilevel"/>
    <w:tmpl w:val="82AC7B10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2B9F218F"/>
    <w:multiLevelType w:val="hybridMultilevel"/>
    <w:tmpl w:val="21F40D98"/>
    <w:lvl w:ilvl="0" w:tplc="CBC6DE20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04E7D56">
      <w:start w:val="1"/>
      <w:numFmt w:val="bullet"/>
      <w:lvlText w:val=""/>
      <w:lvlJc w:val="left"/>
      <w:pPr>
        <w:ind w:left="1531" w:hanging="339"/>
      </w:pPr>
      <w:rPr>
        <w:rFonts w:ascii="Symbol" w:eastAsia="Symbol" w:hAnsi="Symbol" w:hint="default"/>
        <w:w w:val="99"/>
        <w:sz w:val="20"/>
        <w:szCs w:val="20"/>
      </w:rPr>
    </w:lvl>
    <w:lvl w:ilvl="2" w:tplc="BCD858B6">
      <w:start w:val="1"/>
      <w:numFmt w:val="bullet"/>
      <w:lvlText w:val="•"/>
      <w:lvlJc w:val="left"/>
      <w:pPr>
        <w:ind w:left="1553" w:hanging="339"/>
      </w:pPr>
      <w:rPr>
        <w:rFonts w:hint="default"/>
      </w:rPr>
    </w:lvl>
    <w:lvl w:ilvl="3" w:tplc="D694AB80">
      <w:start w:val="1"/>
      <w:numFmt w:val="bullet"/>
      <w:lvlText w:val="•"/>
      <w:lvlJc w:val="left"/>
      <w:pPr>
        <w:ind w:left="2634" w:hanging="339"/>
      </w:pPr>
      <w:rPr>
        <w:rFonts w:hint="default"/>
      </w:rPr>
    </w:lvl>
    <w:lvl w:ilvl="4" w:tplc="FF2848BA">
      <w:start w:val="1"/>
      <w:numFmt w:val="bullet"/>
      <w:lvlText w:val="•"/>
      <w:lvlJc w:val="left"/>
      <w:pPr>
        <w:ind w:left="3714" w:hanging="339"/>
      </w:pPr>
      <w:rPr>
        <w:rFonts w:hint="default"/>
      </w:rPr>
    </w:lvl>
    <w:lvl w:ilvl="5" w:tplc="6068F4AA">
      <w:start w:val="1"/>
      <w:numFmt w:val="bullet"/>
      <w:lvlText w:val="•"/>
      <w:lvlJc w:val="left"/>
      <w:pPr>
        <w:ind w:left="4795" w:hanging="339"/>
      </w:pPr>
      <w:rPr>
        <w:rFonts w:hint="default"/>
      </w:rPr>
    </w:lvl>
    <w:lvl w:ilvl="6" w:tplc="D64CC580">
      <w:start w:val="1"/>
      <w:numFmt w:val="bullet"/>
      <w:lvlText w:val="•"/>
      <w:lvlJc w:val="left"/>
      <w:pPr>
        <w:ind w:left="5876" w:hanging="339"/>
      </w:pPr>
      <w:rPr>
        <w:rFonts w:hint="default"/>
      </w:rPr>
    </w:lvl>
    <w:lvl w:ilvl="7" w:tplc="4FC82882">
      <w:start w:val="1"/>
      <w:numFmt w:val="bullet"/>
      <w:lvlText w:val="•"/>
      <w:lvlJc w:val="left"/>
      <w:pPr>
        <w:ind w:left="6957" w:hanging="339"/>
      </w:pPr>
      <w:rPr>
        <w:rFonts w:hint="default"/>
      </w:rPr>
    </w:lvl>
    <w:lvl w:ilvl="8" w:tplc="8E46936E">
      <w:start w:val="1"/>
      <w:numFmt w:val="bullet"/>
      <w:lvlText w:val="•"/>
      <w:lvlJc w:val="left"/>
      <w:pPr>
        <w:ind w:left="8038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40"/>
    <w:rsid w:val="002963A0"/>
    <w:rsid w:val="002A5F64"/>
    <w:rsid w:val="0067046C"/>
    <w:rsid w:val="006F37B4"/>
    <w:rsid w:val="00797510"/>
    <w:rsid w:val="008374AA"/>
    <w:rsid w:val="009225D1"/>
    <w:rsid w:val="00A22A2B"/>
    <w:rsid w:val="00B03240"/>
    <w:rsid w:val="00B17154"/>
    <w:rsid w:val="00BC599E"/>
    <w:rsid w:val="00B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brenda</cp:lastModifiedBy>
  <cp:revision>3</cp:revision>
  <dcterms:created xsi:type="dcterms:W3CDTF">2015-04-24T04:52:00Z</dcterms:created>
  <dcterms:modified xsi:type="dcterms:W3CDTF">2015-04-24T05:45:00Z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2014-01-31T00:00:00Z</vt:filetime>
  </property>
</Properties>
</file>